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5A3B" w14:textId="01C8AD96" w:rsidR="000D1ACF" w:rsidRPr="004551EE" w:rsidRDefault="00A206DB" w:rsidP="000D1ACF">
      <w:pPr>
        <w:pStyle w:val="Appendiks1"/>
        <w:numPr>
          <w:ilvl w:val="0"/>
          <w:numId w:val="0"/>
        </w:numPr>
      </w:pPr>
      <w:r w:rsidRPr="004551EE">
        <w:t>NOMINATION COMMITTEE</w:t>
      </w:r>
      <w:r w:rsidR="006407BE">
        <w:t xml:space="preserve"> CHARTER</w:t>
      </w:r>
    </w:p>
    <w:p w14:paraId="68723185" w14:textId="77777777" w:rsidR="000D1ACF" w:rsidRPr="00CB7490" w:rsidRDefault="00A206DB" w:rsidP="000D1ACF">
      <w:pPr>
        <w:rPr>
          <w:rFonts w:cs="Arial"/>
          <w:b/>
        </w:rPr>
      </w:pPr>
      <w:r>
        <w:rPr>
          <w:b/>
        </w:rPr>
        <w:t>AIRTHINGS ASA</w:t>
      </w:r>
    </w:p>
    <w:p w14:paraId="7FE29BF9" w14:textId="77777777" w:rsidR="000D1ACF" w:rsidRPr="004551EE" w:rsidRDefault="00DD4F53" w:rsidP="000D1ACF"/>
    <w:p w14:paraId="338690E6" w14:textId="77777777" w:rsidR="000D1ACF" w:rsidRPr="004551EE" w:rsidRDefault="00A206DB" w:rsidP="000D1ACF">
      <w:r>
        <w:t>As proposed for the g</w:t>
      </w:r>
      <w:r w:rsidRPr="004551EE">
        <w:t xml:space="preserve">eneral </w:t>
      </w:r>
      <w:r>
        <w:t>m</w:t>
      </w:r>
      <w:r w:rsidRPr="004551EE">
        <w:t>eeting</w:t>
      </w:r>
      <w:r>
        <w:t xml:space="preserve"> to be held on 25 May 2022</w:t>
      </w:r>
    </w:p>
    <w:p w14:paraId="4C71A1B1" w14:textId="77777777" w:rsidR="000D1ACF" w:rsidRPr="004551EE" w:rsidRDefault="00DD4F53" w:rsidP="000D1ACF"/>
    <w:p w14:paraId="3E54F0D9" w14:textId="77777777" w:rsidR="000D1ACF" w:rsidRPr="004551EE" w:rsidRDefault="00A206DB" w:rsidP="000D1ACF">
      <w:pPr>
        <w:pStyle w:val="Heading1"/>
        <w:numPr>
          <w:ilvl w:val="0"/>
          <w:numId w:val="3"/>
        </w:numPr>
        <w:spacing w:before="120"/>
      </w:pPr>
      <w:bookmarkStart w:id="0" w:name="_Toc30765398"/>
      <w:r w:rsidRPr="004551EE">
        <w:t>Scope and change of the instructions</w:t>
      </w:r>
      <w:bookmarkEnd w:id="0"/>
    </w:p>
    <w:p w14:paraId="5BA87DBC" w14:textId="62415FA2" w:rsidR="000D1ACF" w:rsidRPr="004551EE" w:rsidRDefault="00A206DB" w:rsidP="000D1ACF">
      <w:pPr>
        <w:pStyle w:val="Overskrift2avsnitt"/>
        <w:rPr>
          <w:lang w:val="en-GB"/>
        </w:rPr>
      </w:pPr>
      <w:r w:rsidRPr="004551EE">
        <w:rPr>
          <w:lang w:val="en-GB"/>
        </w:rPr>
        <w:t xml:space="preserve">These instructions set out the operations of the </w:t>
      </w:r>
      <w:r>
        <w:rPr>
          <w:lang w:val="en-GB"/>
        </w:rPr>
        <w:t>n</w:t>
      </w:r>
      <w:r w:rsidRPr="004551EE">
        <w:rPr>
          <w:lang w:val="en-GB"/>
        </w:rPr>
        <w:t xml:space="preserve">omination </w:t>
      </w:r>
      <w:r>
        <w:rPr>
          <w:lang w:val="en-GB"/>
        </w:rPr>
        <w:t>c</w:t>
      </w:r>
      <w:r w:rsidRPr="004551EE">
        <w:rPr>
          <w:lang w:val="en-GB"/>
        </w:rPr>
        <w:t xml:space="preserve">ommittee of </w:t>
      </w:r>
      <w:proofErr w:type="spellStart"/>
      <w:r>
        <w:rPr>
          <w:lang w:val="en-GB"/>
        </w:rPr>
        <w:t>Airthings</w:t>
      </w:r>
      <w:proofErr w:type="spellEnd"/>
      <w:r>
        <w:rPr>
          <w:lang w:val="en-GB"/>
        </w:rPr>
        <w:t xml:space="preserve"> ASA </w:t>
      </w:r>
      <w:r w:rsidRPr="004551EE">
        <w:rPr>
          <w:lang w:val="en-GB"/>
        </w:rPr>
        <w:t xml:space="preserve">(the </w:t>
      </w:r>
      <w:r w:rsidRPr="004551EE">
        <w:rPr>
          <w:b/>
          <w:lang w:val="en-GB"/>
        </w:rPr>
        <w:t>Company</w:t>
      </w:r>
      <w:r w:rsidRPr="004551EE">
        <w:rPr>
          <w:lang w:val="en-GB"/>
        </w:rPr>
        <w:t xml:space="preserve">). The instructions </w:t>
      </w:r>
      <w:r>
        <w:rPr>
          <w:lang w:val="en-GB"/>
        </w:rPr>
        <w:t>shall</w:t>
      </w:r>
      <w:r w:rsidRPr="004551EE">
        <w:rPr>
          <w:lang w:val="en-GB"/>
        </w:rPr>
        <w:t xml:space="preserve"> be approved by the Company’s </w:t>
      </w:r>
      <w:r>
        <w:rPr>
          <w:lang w:val="en-GB"/>
        </w:rPr>
        <w:t>g</w:t>
      </w:r>
      <w:r w:rsidRPr="004551EE">
        <w:rPr>
          <w:lang w:val="en-GB"/>
        </w:rPr>
        <w:t xml:space="preserve">eneral </w:t>
      </w:r>
      <w:r>
        <w:rPr>
          <w:lang w:val="en-GB"/>
        </w:rPr>
        <w:t>m</w:t>
      </w:r>
      <w:r w:rsidRPr="004551EE">
        <w:rPr>
          <w:lang w:val="en-GB"/>
        </w:rPr>
        <w:t>eeting, wh</w:t>
      </w:r>
      <w:r w:rsidR="007248D9">
        <w:rPr>
          <w:lang w:val="en-GB"/>
        </w:rPr>
        <w:t>ich</w:t>
      </w:r>
      <w:r w:rsidRPr="004551EE">
        <w:rPr>
          <w:lang w:val="en-GB"/>
        </w:rPr>
        <w:t xml:space="preserve"> </w:t>
      </w:r>
      <w:r>
        <w:rPr>
          <w:lang w:val="en-GB"/>
        </w:rPr>
        <w:t>shall</w:t>
      </w:r>
      <w:r w:rsidRPr="004551EE">
        <w:rPr>
          <w:lang w:val="en-GB"/>
        </w:rPr>
        <w:t xml:space="preserve"> have sole authority to amend these instructions.</w:t>
      </w:r>
    </w:p>
    <w:p w14:paraId="69EC8B62" w14:textId="77777777" w:rsidR="000D1ACF" w:rsidRPr="004551EE" w:rsidRDefault="00A206DB" w:rsidP="000D1ACF">
      <w:pPr>
        <w:pStyle w:val="Heading1"/>
        <w:spacing w:before="120"/>
      </w:pPr>
      <w:bookmarkStart w:id="1" w:name="_Toc30765399"/>
      <w:r w:rsidRPr="004551EE">
        <w:t>Mandate</w:t>
      </w:r>
      <w:bookmarkEnd w:id="1"/>
    </w:p>
    <w:p w14:paraId="32AC12A2" w14:textId="77777777" w:rsidR="000D1ACF" w:rsidRPr="00B81ED0" w:rsidRDefault="00A206DB" w:rsidP="000D1ACF">
      <w:pPr>
        <w:pStyle w:val="Overskrift2avsnitt"/>
        <w:rPr>
          <w:lang w:val="en-GB"/>
        </w:rPr>
      </w:pPr>
      <w:r>
        <w:rPr>
          <w:lang w:val="en-GB"/>
        </w:rPr>
        <w:t>The n</w:t>
      </w:r>
      <w:r w:rsidRPr="00B81ED0">
        <w:rPr>
          <w:lang w:val="en-GB"/>
        </w:rPr>
        <w:t xml:space="preserve">omination </w:t>
      </w:r>
      <w:r>
        <w:rPr>
          <w:lang w:val="en-GB"/>
        </w:rPr>
        <w:t>committee</w:t>
      </w:r>
      <w:r w:rsidRPr="00B81ED0">
        <w:rPr>
          <w:lang w:val="en-GB"/>
        </w:rPr>
        <w:t xml:space="preserve"> </w:t>
      </w:r>
      <w:r>
        <w:rPr>
          <w:lang w:val="en-GB"/>
        </w:rPr>
        <w:t>shall present proposals to the general m</w:t>
      </w:r>
      <w:r w:rsidRPr="00B81ED0">
        <w:rPr>
          <w:lang w:val="en-GB"/>
        </w:rPr>
        <w:t xml:space="preserve">eeting regarding </w:t>
      </w:r>
      <w:r>
        <w:rPr>
          <w:lang w:val="en-GB"/>
        </w:rPr>
        <w:t>(</w:t>
      </w:r>
      <w:proofErr w:type="spellStart"/>
      <w:r>
        <w:rPr>
          <w:lang w:val="en-GB"/>
        </w:rPr>
        <w:t>i</w:t>
      </w:r>
      <w:proofErr w:type="spellEnd"/>
      <w:r>
        <w:rPr>
          <w:lang w:val="en-GB"/>
        </w:rPr>
        <w:t>) election of the c</w:t>
      </w:r>
      <w:r w:rsidRPr="00EC4B48">
        <w:rPr>
          <w:lang w:val="en-GB"/>
        </w:rPr>
        <w:t>hair of the Board, board members and any deputy members of the Board and (ii) election of memb</w:t>
      </w:r>
      <w:r>
        <w:rPr>
          <w:lang w:val="en-GB"/>
        </w:rPr>
        <w:t>ers of the nomination committee</w:t>
      </w:r>
      <w:r w:rsidRPr="00B81ED0">
        <w:rPr>
          <w:lang w:val="en-GB"/>
        </w:rPr>
        <w:t xml:space="preserve">. The nomination committee </w:t>
      </w:r>
      <w:r>
        <w:rPr>
          <w:lang w:val="en-GB"/>
        </w:rPr>
        <w:t>shall</w:t>
      </w:r>
      <w:r w:rsidRPr="00B81ED0">
        <w:rPr>
          <w:lang w:val="en-GB"/>
        </w:rPr>
        <w:t xml:space="preserve"> also present proposals to the </w:t>
      </w:r>
      <w:r>
        <w:rPr>
          <w:lang w:val="en-GB"/>
        </w:rPr>
        <w:t>g</w:t>
      </w:r>
      <w:r w:rsidRPr="00B81ED0">
        <w:rPr>
          <w:lang w:val="en-GB"/>
        </w:rPr>
        <w:t xml:space="preserve">eneral </w:t>
      </w:r>
      <w:r>
        <w:rPr>
          <w:lang w:val="en-GB"/>
        </w:rPr>
        <w:t>m</w:t>
      </w:r>
      <w:r w:rsidRPr="00B81ED0">
        <w:rPr>
          <w:lang w:val="en-GB"/>
        </w:rPr>
        <w:t>eeting for remuneration of the Board</w:t>
      </w:r>
      <w:r>
        <w:rPr>
          <w:lang w:val="en-GB"/>
        </w:rPr>
        <w:t xml:space="preserve"> and the nomination committee members</w:t>
      </w:r>
      <w:r w:rsidRPr="00B81ED0">
        <w:rPr>
          <w:lang w:val="en-GB"/>
        </w:rPr>
        <w:t>.</w:t>
      </w:r>
    </w:p>
    <w:p w14:paraId="0E539723" w14:textId="77777777" w:rsidR="000D1ACF" w:rsidRPr="004551EE" w:rsidRDefault="00A206DB" w:rsidP="000D1ACF">
      <w:pPr>
        <w:pStyle w:val="Heading1"/>
        <w:spacing w:before="120"/>
      </w:pPr>
      <w:bookmarkStart w:id="2" w:name="_Toc30765400"/>
      <w:r w:rsidRPr="004551EE">
        <w:t>Composition, election and remuneration</w:t>
      </w:r>
      <w:bookmarkEnd w:id="2"/>
    </w:p>
    <w:p w14:paraId="37D9DBBA" w14:textId="77777777" w:rsidR="000D1ACF" w:rsidRDefault="00A206DB" w:rsidP="000D1ACF">
      <w:pPr>
        <w:pStyle w:val="Overskrift2avsnitt"/>
        <w:rPr>
          <w:lang w:val="en-GB"/>
        </w:rPr>
      </w:pPr>
      <w:r>
        <w:rPr>
          <w:lang w:val="en-GB"/>
        </w:rPr>
        <w:t>The n</w:t>
      </w:r>
      <w:r w:rsidRPr="004551EE">
        <w:rPr>
          <w:lang w:val="en-GB"/>
        </w:rPr>
        <w:t xml:space="preserve">omination </w:t>
      </w:r>
      <w:r>
        <w:rPr>
          <w:lang w:val="en-GB"/>
        </w:rPr>
        <w:t>c</w:t>
      </w:r>
      <w:r w:rsidRPr="004551EE">
        <w:rPr>
          <w:lang w:val="en-GB"/>
        </w:rPr>
        <w:t xml:space="preserve">ommittee </w:t>
      </w:r>
      <w:r>
        <w:rPr>
          <w:lang w:val="en-GB"/>
        </w:rPr>
        <w:t>shall be elected by the general meeting</w:t>
      </w:r>
      <w:r w:rsidRPr="004551EE">
        <w:rPr>
          <w:lang w:val="en-GB"/>
        </w:rPr>
        <w:t>.</w:t>
      </w:r>
      <w:r>
        <w:rPr>
          <w:lang w:val="en-GB"/>
        </w:rPr>
        <w:t xml:space="preserve"> At the outset, the nomination committee should consist of between two and four members unless special circumstances suggest differently.</w:t>
      </w:r>
    </w:p>
    <w:p w14:paraId="3BCF4962" w14:textId="77777777" w:rsidR="000D1ACF" w:rsidRPr="004551EE" w:rsidRDefault="00A206DB" w:rsidP="000D1ACF">
      <w:pPr>
        <w:pStyle w:val="Overskrift2avsnitt"/>
        <w:rPr>
          <w:lang w:val="en-GB"/>
        </w:rPr>
      </w:pPr>
      <w:r>
        <w:t xml:space="preserve">The members of the nomination committee should be selected to </w:t>
      </w:r>
      <w:proofErr w:type="gramStart"/>
      <w:r>
        <w:t>take into account</w:t>
      </w:r>
      <w:proofErr w:type="gramEnd"/>
      <w:r>
        <w:t xml:space="preserve"> the interests of shareholders in general. At least 50% of the nomination committee should be independent of the Company's Board and the Company's executive management team, and if no more than 50% are thus independent, the chair of the committee should be among the independent members. No more than one Board member of the Company should serve on the nomination committee and only if such Board member is not a candidate for re-election to the Board. Members of the executive Company's management team should not be members of the nomination committee. </w:t>
      </w:r>
    </w:p>
    <w:p w14:paraId="1A3F1423" w14:textId="07522C33" w:rsidR="000D1ACF" w:rsidRPr="004551EE" w:rsidRDefault="00A206DB" w:rsidP="00EB63EB">
      <w:pPr>
        <w:pStyle w:val="Overskrift2avsnitt"/>
      </w:pPr>
      <w:r>
        <w:t>Members of the n</w:t>
      </w:r>
      <w:r w:rsidRPr="004551EE">
        <w:t xml:space="preserve">omination </w:t>
      </w:r>
      <w:r>
        <w:t>c</w:t>
      </w:r>
      <w:r w:rsidRPr="004551EE">
        <w:t xml:space="preserve">ommittee are elected for a term of two years but may be re-elected. The members may be removed or replaced at any time by a resolution of the </w:t>
      </w:r>
      <w:r>
        <w:t>general m</w:t>
      </w:r>
      <w:r w:rsidRPr="004551EE">
        <w:t>eeting.</w:t>
      </w:r>
      <w:r>
        <w:t xml:space="preserve"> </w:t>
      </w:r>
      <w:proofErr w:type="gramStart"/>
      <w:r>
        <w:t>In order to</w:t>
      </w:r>
      <w:proofErr w:type="gramEnd"/>
      <w:r>
        <w:t xml:space="preserve"> ensure continuity, </w:t>
      </w:r>
      <w:r w:rsidR="00EB63EB" w:rsidRPr="00F01EF3">
        <w:rPr>
          <w:lang w:val="en-GB"/>
        </w:rPr>
        <w:t xml:space="preserve">it is recommended that </w:t>
      </w:r>
      <w:r w:rsidRPr="00F01EF3">
        <w:t xml:space="preserve">a maximum of two </w:t>
      </w:r>
      <w:r w:rsidR="00C97827" w:rsidRPr="00F01EF3">
        <w:t>new</w:t>
      </w:r>
      <w:r w:rsidR="00C97827">
        <w:t xml:space="preserve"> </w:t>
      </w:r>
      <w:r>
        <w:t xml:space="preserve">members should be up for election at any time. </w:t>
      </w:r>
    </w:p>
    <w:p w14:paraId="00F44CE6" w14:textId="4418A6F1" w:rsidR="000D1ACF" w:rsidRPr="00400A2B" w:rsidRDefault="00A206DB" w:rsidP="000D1ACF">
      <w:pPr>
        <w:pStyle w:val="Overskrift2avsnitt"/>
        <w:rPr>
          <w:lang w:val="en-GB"/>
        </w:rPr>
      </w:pPr>
      <w:r w:rsidRPr="004551EE">
        <w:rPr>
          <w:lang w:val="en-GB"/>
        </w:rPr>
        <w:t>The</w:t>
      </w:r>
      <w:r w:rsidR="00B547A3">
        <w:rPr>
          <w:lang w:val="en-GB"/>
        </w:rPr>
        <w:t xml:space="preserve"> </w:t>
      </w:r>
      <w:r>
        <w:rPr>
          <w:lang w:val="en-GB"/>
        </w:rPr>
        <w:t>a</w:t>
      </w:r>
      <w:r w:rsidRPr="004551EE">
        <w:rPr>
          <w:lang w:val="en-GB"/>
        </w:rPr>
        <w:t xml:space="preserve">nnual </w:t>
      </w:r>
      <w:r>
        <w:rPr>
          <w:lang w:val="en-GB"/>
        </w:rPr>
        <w:t>g</w:t>
      </w:r>
      <w:r w:rsidRPr="004551EE">
        <w:rPr>
          <w:lang w:val="en-GB"/>
        </w:rPr>
        <w:t xml:space="preserve">eneral </w:t>
      </w:r>
      <w:r>
        <w:rPr>
          <w:lang w:val="en-GB"/>
        </w:rPr>
        <w:t>m</w:t>
      </w:r>
      <w:r w:rsidRPr="004551EE">
        <w:rPr>
          <w:lang w:val="en-GB"/>
        </w:rPr>
        <w:t xml:space="preserve">eeting </w:t>
      </w:r>
      <w:r w:rsidR="007110EB">
        <w:rPr>
          <w:lang w:val="en-GB"/>
        </w:rPr>
        <w:t>a</w:t>
      </w:r>
      <w:r w:rsidR="00B547A3">
        <w:rPr>
          <w:lang w:val="en-GB"/>
        </w:rPr>
        <w:t>pproves</w:t>
      </w:r>
      <w:r w:rsidR="007110EB">
        <w:rPr>
          <w:lang w:val="en-GB"/>
        </w:rPr>
        <w:t xml:space="preserve"> </w:t>
      </w:r>
      <w:r w:rsidRPr="004551EE">
        <w:rPr>
          <w:lang w:val="en-GB"/>
        </w:rPr>
        <w:t xml:space="preserve">the </w:t>
      </w:r>
      <w:r>
        <w:rPr>
          <w:lang w:val="en-GB"/>
        </w:rPr>
        <w:t>remuneration to be paid to the nomination c</w:t>
      </w:r>
      <w:r w:rsidRPr="004551EE">
        <w:rPr>
          <w:lang w:val="en-GB"/>
        </w:rPr>
        <w:t xml:space="preserve">ommittee. The </w:t>
      </w:r>
      <w:r>
        <w:rPr>
          <w:lang w:val="en-GB"/>
        </w:rPr>
        <w:t>n</w:t>
      </w:r>
      <w:r w:rsidRPr="004551EE">
        <w:rPr>
          <w:lang w:val="en-GB"/>
        </w:rPr>
        <w:t xml:space="preserve">omination </w:t>
      </w:r>
      <w:r>
        <w:rPr>
          <w:lang w:val="en-GB"/>
        </w:rPr>
        <w:t>c</w:t>
      </w:r>
      <w:r w:rsidRPr="004551EE">
        <w:rPr>
          <w:lang w:val="en-GB"/>
        </w:rPr>
        <w:t xml:space="preserve">ommittee’s expenses </w:t>
      </w:r>
      <w:r>
        <w:rPr>
          <w:lang w:val="en-GB"/>
        </w:rPr>
        <w:t>shall</w:t>
      </w:r>
      <w:r w:rsidRPr="004551EE">
        <w:rPr>
          <w:lang w:val="en-GB"/>
        </w:rPr>
        <w:t xml:space="preserve"> be covered </w:t>
      </w:r>
      <w:r>
        <w:rPr>
          <w:lang w:val="en-GB"/>
        </w:rPr>
        <w:t>by the Company.</w:t>
      </w:r>
    </w:p>
    <w:p w14:paraId="3736C04A" w14:textId="77777777" w:rsidR="000D1ACF" w:rsidRPr="004551EE" w:rsidRDefault="00A206DB" w:rsidP="000D1ACF">
      <w:pPr>
        <w:pStyle w:val="Heading1"/>
        <w:spacing w:before="120"/>
      </w:pPr>
      <w:bookmarkStart w:id="3" w:name="_Toc30765401"/>
      <w:r w:rsidRPr="004551EE">
        <w:t>Procedures</w:t>
      </w:r>
      <w:bookmarkEnd w:id="3"/>
    </w:p>
    <w:p w14:paraId="4A7B9B38" w14:textId="77777777" w:rsidR="000D1ACF" w:rsidRPr="004551EE" w:rsidRDefault="00A206DB" w:rsidP="000D1ACF">
      <w:pPr>
        <w:pStyle w:val="Overskrift2avsnitt"/>
        <w:rPr>
          <w:lang w:val="en-GB"/>
        </w:rPr>
      </w:pPr>
      <w:r>
        <w:rPr>
          <w:lang w:val="en-GB"/>
        </w:rPr>
        <w:t>Meetings of the 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be convened by the </w:t>
      </w:r>
      <w:r>
        <w:rPr>
          <w:lang w:val="en-GB"/>
        </w:rPr>
        <w:t>chair</w:t>
      </w:r>
      <w:r w:rsidRPr="004551EE">
        <w:rPr>
          <w:lang w:val="en-GB"/>
        </w:rPr>
        <w:t xml:space="preserve"> of the </w:t>
      </w:r>
      <w:r>
        <w:rPr>
          <w:lang w:val="en-GB"/>
        </w:rPr>
        <w:t>c</w:t>
      </w:r>
      <w:r w:rsidRPr="004551EE">
        <w:rPr>
          <w:lang w:val="en-GB"/>
        </w:rPr>
        <w:t>ommitt</w:t>
      </w:r>
      <w:r>
        <w:rPr>
          <w:lang w:val="en-GB"/>
        </w:rPr>
        <w:t>ee. Each of the members of the n</w:t>
      </w:r>
      <w:r w:rsidRPr="004551EE">
        <w:rPr>
          <w:lang w:val="en-GB"/>
        </w:rPr>
        <w:t xml:space="preserve">omination </w:t>
      </w:r>
      <w:r>
        <w:rPr>
          <w:lang w:val="en-GB"/>
        </w:rPr>
        <w:t>c</w:t>
      </w:r>
      <w:r w:rsidRPr="004551EE">
        <w:rPr>
          <w:lang w:val="en-GB"/>
        </w:rPr>
        <w:t xml:space="preserve">ommittee, as well as the </w:t>
      </w:r>
      <w:r>
        <w:rPr>
          <w:lang w:val="en-GB"/>
        </w:rPr>
        <w:t>chair</w:t>
      </w:r>
      <w:r w:rsidRPr="004551EE">
        <w:rPr>
          <w:lang w:val="en-GB"/>
        </w:rPr>
        <w:t xml:space="preserve"> of the Board and the Company’s CEO, has the right to demand that a meeting be convened. The </w:t>
      </w:r>
      <w:r>
        <w:rPr>
          <w:lang w:val="en-GB"/>
        </w:rPr>
        <w:t>chair</w:t>
      </w:r>
      <w:r w:rsidRPr="004551EE">
        <w:rPr>
          <w:lang w:val="en-GB"/>
        </w:rPr>
        <w:t xml:space="preserve"> of the </w:t>
      </w:r>
      <w:r>
        <w:rPr>
          <w:lang w:val="en-GB"/>
        </w:rPr>
        <w:t>c</w:t>
      </w:r>
      <w:r w:rsidRPr="004551EE">
        <w:rPr>
          <w:lang w:val="en-GB"/>
        </w:rPr>
        <w:t>ommittee decides whether the meeting will take the form of a physical meeting, a telephone meeting or otherwise.</w:t>
      </w:r>
    </w:p>
    <w:p w14:paraId="02FE8B77" w14:textId="77777777" w:rsidR="000D1ACF" w:rsidRPr="004551EE" w:rsidRDefault="00A206DB" w:rsidP="000D1ACF">
      <w:pPr>
        <w:pStyle w:val="Overskrift2avsnitt"/>
        <w:rPr>
          <w:lang w:val="en-GB"/>
        </w:rPr>
      </w:pPr>
      <w:r>
        <w:rPr>
          <w:lang w:val="en-GB"/>
        </w:rPr>
        <w:lastRenderedPageBreak/>
        <w:t>The n</w:t>
      </w:r>
      <w:r w:rsidRPr="004551EE">
        <w:rPr>
          <w:lang w:val="en-GB"/>
        </w:rPr>
        <w:t xml:space="preserve">omination </w:t>
      </w:r>
      <w:r>
        <w:rPr>
          <w:lang w:val="en-GB"/>
        </w:rPr>
        <w:t>c</w:t>
      </w:r>
      <w:r w:rsidRPr="004551EE">
        <w:rPr>
          <w:lang w:val="en-GB"/>
        </w:rPr>
        <w:t>ommittee constitutes a q</w:t>
      </w:r>
      <w:r>
        <w:rPr>
          <w:lang w:val="en-GB"/>
        </w:rPr>
        <w:t xml:space="preserve">uorum when half or more, and at least </w:t>
      </w:r>
      <w:proofErr w:type="gramStart"/>
      <w:r>
        <w:rPr>
          <w:lang w:val="en-GB"/>
        </w:rPr>
        <w:t>two,</w:t>
      </w:r>
      <w:proofErr w:type="gramEnd"/>
      <w:r>
        <w:rPr>
          <w:lang w:val="en-GB"/>
        </w:rPr>
        <w:t xml:space="preserve"> of the c</w:t>
      </w:r>
      <w:r w:rsidRPr="004551EE">
        <w:rPr>
          <w:lang w:val="en-GB"/>
        </w:rPr>
        <w:t xml:space="preserve">ommittee’s members participate and all members of the committee have been given the opportunity to participate. In the case of an equal vote, the </w:t>
      </w:r>
      <w:r>
        <w:rPr>
          <w:lang w:val="en-GB"/>
        </w:rPr>
        <w:t>chair</w:t>
      </w:r>
      <w:r w:rsidRPr="004551EE">
        <w:rPr>
          <w:lang w:val="en-GB"/>
        </w:rPr>
        <w:t xml:space="preserve"> </w:t>
      </w:r>
      <w:r>
        <w:rPr>
          <w:lang w:val="en-GB"/>
        </w:rPr>
        <w:t>shall</w:t>
      </w:r>
      <w:r w:rsidRPr="004551EE">
        <w:rPr>
          <w:lang w:val="en-GB"/>
        </w:rPr>
        <w:t xml:space="preserve"> have a casting vote.</w:t>
      </w:r>
    </w:p>
    <w:p w14:paraId="7A38F8B8" w14:textId="77777777" w:rsidR="000D1ACF" w:rsidRPr="004551EE" w:rsidRDefault="00A206DB" w:rsidP="000D1ACF">
      <w:pPr>
        <w:pStyle w:val="Overskrift2avsnitt"/>
        <w:rPr>
          <w:lang w:val="en-GB"/>
        </w:rPr>
      </w:pPr>
      <w:r w:rsidRPr="004551EE">
        <w:rPr>
          <w:lang w:val="en-GB"/>
        </w:rPr>
        <w:t xml:space="preserve">Minutes </w:t>
      </w:r>
      <w:r>
        <w:rPr>
          <w:lang w:val="en-GB"/>
        </w:rPr>
        <w:t>shall</w:t>
      </w:r>
      <w:r w:rsidRPr="004551EE">
        <w:rPr>
          <w:lang w:val="en-GB"/>
        </w:rPr>
        <w:t xml:space="preserve"> be taken of the committee meetings. </w:t>
      </w:r>
    </w:p>
    <w:p w14:paraId="76AA964A" w14:textId="77777777" w:rsidR="000D1ACF" w:rsidRPr="004551EE" w:rsidRDefault="00A206DB" w:rsidP="000D1ACF">
      <w:pPr>
        <w:pStyle w:val="Overskrift2avsnitt"/>
        <w:rPr>
          <w:lang w:val="en-GB"/>
        </w:rPr>
      </w:pPr>
      <w:r>
        <w:rPr>
          <w:lang w:val="en-GB"/>
        </w:rPr>
        <w:t>In its work, the n</w:t>
      </w:r>
      <w:r w:rsidRPr="004551EE">
        <w:rPr>
          <w:lang w:val="en-GB"/>
        </w:rPr>
        <w:t xml:space="preserve">omination </w:t>
      </w:r>
      <w:r>
        <w:rPr>
          <w:lang w:val="en-GB"/>
        </w:rPr>
        <w:t>c</w:t>
      </w:r>
      <w:r w:rsidRPr="004551EE">
        <w:rPr>
          <w:lang w:val="en-GB"/>
        </w:rPr>
        <w:t xml:space="preserve">ommittee may contact shareholders, members of the Board, the </w:t>
      </w:r>
      <w:proofErr w:type="gramStart"/>
      <w:r w:rsidRPr="004551EE">
        <w:rPr>
          <w:lang w:val="en-GB"/>
        </w:rPr>
        <w:t>management</w:t>
      </w:r>
      <w:proofErr w:type="gramEnd"/>
      <w:r w:rsidRPr="004551EE">
        <w:rPr>
          <w:lang w:val="en-GB"/>
        </w:rPr>
        <w:t xml:space="preserve"> and external advisers. Shareholders </w:t>
      </w:r>
      <w:r>
        <w:rPr>
          <w:lang w:val="en-GB"/>
        </w:rPr>
        <w:t xml:space="preserve">should </w:t>
      </w:r>
      <w:r w:rsidRPr="004551EE">
        <w:rPr>
          <w:lang w:val="en-GB"/>
        </w:rPr>
        <w:t xml:space="preserve">be given the opportunity to propose Board member candidates to the Nomination Committee. The </w:t>
      </w:r>
      <w:r>
        <w:rPr>
          <w:lang w:val="en-GB"/>
        </w:rPr>
        <w:t>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give considerable weight to the wishes of the shareholders when making its recommendations. The </w:t>
      </w:r>
      <w:r>
        <w:rPr>
          <w:lang w:val="en-GB"/>
        </w:rPr>
        <w:t>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also give weight to the proposed candida</w:t>
      </w:r>
      <w:r>
        <w:rPr>
          <w:lang w:val="en-GB"/>
        </w:rPr>
        <w:t xml:space="preserve">tes’ experience, </w:t>
      </w:r>
      <w:proofErr w:type="gramStart"/>
      <w:r>
        <w:rPr>
          <w:lang w:val="en-GB"/>
        </w:rPr>
        <w:t>qualifications</w:t>
      </w:r>
      <w:proofErr w:type="gramEnd"/>
      <w:r w:rsidRPr="004551EE">
        <w:rPr>
          <w:lang w:val="en-GB"/>
        </w:rPr>
        <w:t xml:space="preserve"> and their capacity to serve as officers of the Company in a satisfactory manner. Emphasis </w:t>
      </w:r>
      <w:r>
        <w:rPr>
          <w:lang w:val="en-GB"/>
        </w:rPr>
        <w:t>shall</w:t>
      </w:r>
      <w:r w:rsidRPr="004551EE">
        <w:rPr>
          <w:lang w:val="en-GB"/>
        </w:rPr>
        <w:t xml:space="preserve"> also be given to ensuring independence of the Board in relation to the Company. </w:t>
      </w:r>
    </w:p>
    <w:p w14:paraId="095497F0" w14:textId="77777777" w:rsidR="000D1ACF" w:rsidRPr="004551EE" w:rsidRDefault="00A206DB" w:rsidP="000D1ACF">
      <w:pPr>
        <w:pStyle w:val="Overskrift2avsnitt"/>
        <w:rPr>
          <w:lang w:val="en-GB"/>
        </w:rPr>
      </w:pPr>
      <w:r>
        <w:rPr>
          <w:lang w:val="en-GB"/>
        </w:rPr>
        <w:t>The n</w:t>
      </w:r>
      <w:r w:rsidRPr="004551EE">
        <w:rPr>
          <w:lang w:val="en-GB"/>
        </w:rPr>
        <w:t xml:space="preserve">omination </w:t>
      </w:r>
      <w:r>
        <w:rPr>
          <w:lang w:val="en-GB"/>
        </w:rPr>
        <w:t>c</w:t>
      </w:r>
      <w:r w:rsidRPr="004551EE">
        <w:rPr>
          <w:lang w:val="en-GB"/>
        </w:rPr>
        <w:t xml:space="preserve">ommittee’s recommendations </w:t>
      </w:r>
      <w:r>
        <w:rPr>
          <w:lang w:val="en-GB"/>
        </w:rPr>
        <w:t>shall</w:t>
      </w:r>
      <w:r w:rsidRPr="004551EE">
        <w:rPr>
          <w:lang w:val="en-GB"/>
        </w:rPr>
        <w:t xml:space="preserve"> </w:t>
      </w:r>
      <w:proofErr w:type="gramStart"/>
      <w:r w:rsidRPr="004551EE">
        <w:rPr>
          <w:lang w:val="en-GB"/>
        </w:rPr>
        <w:t>at all times</w:t>
      </w:r>
      <w:proofErr w:type="gramEnd"/>
      <w:r w:rsidRPr="004551EE">
        <w:rPr>
          <w:lang w:val="en-GB"/>
        </w:rPr>
        <w:t xml:space="preserve"> satisfy the requirements relating to the composition of the Board laid down in applicable legislation and in the regulations of any regulated markets on which the Company’s shares are listed</w:t>
      </w:r>
      <w:r>
        <w:rPr>
          <w:lang w:val="en-GB"/>
        </w:rPr>
        <w:t>, including with respect to gender representation where applicable</w:t>
      </w:r>
      <w:r w:rsidRPr="004551EE">
        <w:rPr>
          <w:lang w:val="en-GB"/>
        </w:rPr>
        <w:t xml:space="preserve">. The </w:t>
      </w:r>
      <w:r>
        <w:rPr>
          <w:lang w:val="en-GB"/>
        </w:rPr>
        <w:t>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w:t>
      </w:r>
      <w:r>
        <w:rPr>
          <w:lang w:val="en-GB"/>
        </w:rPr>
        <w:t>also consider</w:t>
      </w:r>
      <w:r w:rsidRPr="004551EE">
        <w:rPr>
          <w:lang w:val="en-GB"/>
        </w:rPr>
        <w:t xml:space="preserve"> the recommendations relating to the composition of the Board that follow from the Norwegian Code of Practice on Corporate Governance and any other relevant recommendations relating to corporate governance, as well as the principles laid down in the Company’s Corporate Governance Policy.</w:t>
      </w:r>
    </w:p>
    <w:p w14:paraId="0D5579D4" w14:textId="77777777" w:rsidR="000D1ACF" w:rsidRPr="004551EE" w:rsidRDefault="00A206DB" w:rsidP="000D1ACF">
      <w:pPr>
        <w:pStyle w:val="Overskrift2avsnitt"/>
        <w:rPr>
          <w:lang w:val="en-GB"/>
        </w:rPr>
      </w:pPr>
      <w:r w:rsidRPr="004551EE">
        <w:rPr>
          <w:lang w:val="en-GB"/>
        </w:rPr>
        <w:t>Before recommendin</w:t>
      </w:r>
      <w:r>
        <w:rPr>
          <w:lang w:val="en-GB"/>
        </w:rPr>
        <w:t>g the proposed candidates, the 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w:t>
      </w:r>
      <w:r>
        <w:rPr>
          <w:lang w:val="en-GB"/>
        </w:rPr>
        <w:t xml:space="preserve">confirm with </w:t>
      </w:r>
      <w:r w:rsidRPr="004551EE">
        <w:rPr>
          <w:lang w:val="en-GB"/>
        </w:rPr>
        <w:t xml:space="preserve">the candidates </w:t>
      </w:r>
      <w:r>
        <w:rPr>
          <w:lang w:val="en-GB"/>
        </w:rPr>
        <w:t xml:space="preserve">that </w:t>
      </w:r>
      <w:r w:rsidRPr="004551EE">
        <w:rPr>
          <w:lang w:val="en-GB"/>
        </w:rPr>
        <w:t xml:space="preserve">they are willing to serve as a </w:t>
      </w:r>
      <w:r>
        <w:rPr>
          <w:lang w:val="en-GB"/>
        </w:rPr>
        <w:t>Board member</w:t>
      </w:r>
      <w:r w:rsidRPr="004551EE">
        <w:rPr>
          <w:lang w:val="en-GB"/>
        </w:rPr>
        <w:t xml:space="preserve">. </w:t>
      </w:r>
    </w:p>
    <w:p w14:paraId="232F70DD" w14:textId="77777777" w:rsidR="000D1ACF" w:rsidRPr="004551EE" w:rsidRDefault="00A206DB" w:rsidP="000D1ACF">
      <w:pPr>
        <w:pStyle w:val="Overskrift2avsnitt"/>
        <w:rPr>
          <w:lang w:val="en-GB"/>
        </w:rPr>
      </w:pPr>
      <w:r>
        <w:rPr>
          <w:lang w:val="en-GB"/>
        </w:rPr>
        <w:t>The n</w:t>
      </w:r>
      <w:r w:rsidRPr="004551EE">
        <w:rPr>
          <w:lang w:val="en-GB"/>
        </w:rPr>
        <w:t xml:space="preserve">omination </w:t>
      </w:r>
      <w:r>
        <w:rPr>
          <w:lang w:val="en-GB"/>
        </w:rPr>
        <w:t>c</w:t>
      </w:r>
      <w:r w:rsidRPr="004551EE">
        <w:rPr>
          <w:lang w:val="en-GB"/>
        </w:rPr>
        <w:t xml:space="preserve">ommittee </w:t>
      </w:r>
      <w:r>
        <w:rPr>
          <w:lang w:val="en-GB"/>
        </w:rPr>
        <w:t>shall</w:t>
      </w:r>
      <w:r w:rsidRPr="004551EE">
        <w:rPr>
          <w:lang w:val="en-GB"/>
        </w:rPr>
        <w:t xml:space="preserve"> justify its recommendations and provide relevant information about the candidates. Any dissenting votes </w:t>
      </w:r>
      <w:r>
        <w:rPr>
          <w:lang w:val="en-GB"/>
        </w:rPr>
        <w:t>should</w:t>
      </w:r>
      <w:r w:rsidRPr="004551EE">
        <w:rPr>
          <w:lang w:val="en-GB"/>
        </w:rPr>
        <w:t xml:space="preserve"> be stated in the recommendation.</w:t>
      </w:r>
    </w:p>
    <w:p w14:paraId="6E09A6A0" w14:textId="77777777" w:rsidR="000D1ACF" w:rsidRPr="004551EE" w:rsidRDefault="00A206DB" w:rsidP="000D1ACF">
      <w:pPr>
        <w:pStyle w:val="Overskrift2avsnitt"/>
        <w:rPr>
          <w:lang w:val="en-GB"/>
        </w:rPr>
      </w:pPr>
      <w:r w:rsidRPr="004551EE">
        <w:rPr>
          <w:lang w:val="en-GB"/>
        </w:rPr>
        <w:t>If the Board has prepared an evaluation of its work</w:t>
      </w:r>
      <w:r>
        <w:rPr>
          <w:lang w:val="en-GB"/>
        </w:rPr>
        <w:t>, the no</w:t>
      </w:r>
      <w:r w:rsidRPr="004551EE">
        <w:rPr>
          <w:lang w:val="en-GB"/>
        </w:rPr>
        <w:t>mination</w:t>
      </w:r>
      <w:r>
        <w:rPr>
          <w:lang w:val="en-GB"/>
        </w:rPr>
        <w:t xml:space="preserve"> c</w:t>
      </w:r>
      <w:r w:rsidRPr="004551EE">
        <w:rPr>
          <w:lang w:val="en-GB"/>
        </w:rPr>
        <w:t xml:space="preserve">ommittee </w:t>
      </w:r>
      <w:r>
        <w:rPr>
          <w:lang w:val="en-GB"/>
        </w:rPr>
        <w:t>shall be allowed access to such report</w:t>
      </w:r>
      <w:r w:rsidRPr="004551EE">
        <w:rPr>
          <w:lang w:val="en-GB"/>
        </w:rPr>
        <w:t xml:space="preserve"> and take its contents into consideration when making recommendations.</w:t>
      </w:r>
    </w:p>
    <w:p w14:paraId="034A27E3" w14:textId="77777777" w:rsidR="000D1ACF" w:rsidRPr="004551EE" w:rsidRDefault="00A206DB" w:rsidP="000D1ACF">
      <w:pPr>
        <w:pStyle w:val="Heading1"/>
        <w:spacing w:before="120"/>
      </w:pPr>
      <w:bookmarkStart w:id="4" w:name="_Toc30765402"/>
      <w:r w:rsidRPr="004551EE">
        <w:t>Processing of the Nomination Committee’s recommendations</w:t>
      </w:r>
      <w:bookmarkEnd w:id="4"/>
    </w:p>
    <w:p w14:paraId="4EE8E856" w14:textId="51362E53" w:rsidR="000D1ACF" w:rsidRPr="004551EE" w:rsidRDefault="00A206DB" w:rsidP="000D1ACF">
      <w:pPr>
        <w:pStyle w:val="Overskrift2avsnitt"/>
        <w:rPr>
          <w:lang w:val="en-GB"/>
        </w:rPr>
      </w:pPr>
      <w:r>
        <w:rPr>
          <w:lang w:val="en-GB"/>
        </w:rPr>
        <w:t>The n</w:t>
      </w:r>
      <w:r w:rsidRPr="004551EE">
        <w:rPr>
          <w:lang w:val="en-GB"/>
        </w:rPr>
        <w:t xml:space="preserve">omination </w:t>
      </w:r>
      <w:r>
        <w:rPr>
          <w:lang w:val="en-GB"/>
        </w:rPr>
        <w:t>c</w:t>
      </w:r>
      <w:r w:rsidRPr="004551EE">
        <w:rPr>
          <w:lang w:val="en-GB"/>
        </w:rPr>
        <w:t>ommittee</w:t>
      </w:r>
      <w:r w:rsidR="00B7513D">
        <w:rPr>
          <w:lang w:val="en-GB"/>
        </w:rPr>
        <w:t xml:space="preserve"> </w:t>
      </w:r>
      <w:r w:rsidR="00D70CB1">
        <w:rPr>
          <w:lang w:val="en-GB"/>
        </w:rPr>
        <w:t xml:space="preserve">should </w:t>
      </w:r>
      <w:r w:rsidR="00975544">
        <w:rPr>
          <w:lang w:val="en-GB"/>
        </w:rPr>
        <w:t xml:space="preserve">aim to make its </w:t>
      </w:r>
      <w:r w:rsidRPr="004551EE">
        <w:rPr>
          <w:lang w:val="en-GB"/>
        </w:rPr>
        <w:t xml:space="preserve">recommendation to the </w:t>
      </w:r>
      <w:r>
        <w:rPr>
          <w:lang w:val="en-GB"/>
        </w:rPr>
        <w:t>a</w:t>
      </w:r>
      <w:r w:rsidRPr="004551EE">
        <w:rPr>
          <w:lang w:val="en-GB"/>
        </w:rPr>
        <w:t xml:space="preserve">nnual </w:t>
      </w:r>
      <w:r>
        <w:rPr>
          <w:lang w:val="en-GB"/>
        </w:rPr>
        <w:t>g</w:t>
      </w:r>
      <w:r w:rsidRPr="004551EE">
        <w:rPr>
          <w:lang w:val="en-GB"/>
        </w:rPr>
        <w:t xml:space="preserve">eneral </w:t>
      </w:r>
      <w:r>
        <w:rPr>
          <w:lang w:val="en-GB"/>
        </w:rPr>
        <w:t>m</w:t>
      </w:r>
      <w:r w:rsidRPr="004551EE">
        <w:rPr>
          <w:lang w:val="en-GB"/>
        </w:rPr>
        <w:t xml:space="preserve">eeting in time to be sent </w:t>
      </w:r>
      <w:r>
        <w:rPr>
          <w:lang w:val="en-GB"/>
        </w:rPr>
        <w:t xml:space="preserve">or published </w:t>
      </w:r>
      <w:r w:rsidRPr="004551EE">
        <w:rPr>
          <w:lang w:val="en-GB"/>
        </w:rPr>
        <w:t xml:space="preserve">together with the notice of the </w:t>
      </w:r>
      <w:r>
        <w:rPr>
          <w:lang w:val="en-GB"/>
        </w:rPr>
        <w:t>g</w:t>
      </w:r>
      <w:r w:rsidRPr="004551EE">
        <w:rPr>
          <w:lang w:val="en-GB"/>
        </w:rPr>
        <w:t xml:space="preserve">eneral </w:t>
      </w:r>
      <w:r>
        <w:rPr>
          <w:lang w:val="en-GB"/>
        </w:rPr>
        <w:t>m</w:t>
      </w:r>
      <w:r w:rsidRPr="004551EE">
        <w:rPr>
          <w:lang w:val="en-GB"/>
        </w:rPr>
        <w:t xml:space="preserve">eeting, thereby giving the shareholders an opportunity to submit their views on the recommendation to the </w:t>
      </w:r>
      <w:r>
        <w:rPr>
          <w:lang w:val="en-GB"/>
        </w:rPr>
        <w:t>n</w:t>
      </w:r>
      <w:r w:rsidRPr="004551EE">
        <w:rPr>
          <w:lang w:val="en-GB"/>
        </w:rPr>
        <w:t xml:space="preserve">omination </w:t>
      </w:r>
      <w:r>
        <w:rPr>
          <w:lang w:val="en-GB"/>
        </w:rPr>
        <w:t>c</w:t>
      </w:r>
      <w:r w:rsidRPr="004551EE">
        <w:rPr>
          <w:lang w:val="en-GB"/>
        </w:rPr>
        <w:t>ommittee ahead of the meeting.</w:t>
      </w:r>
    </w:p>
    <w:p w14:paraId="5825FFEA" w14:textId="77777777" w:rsidR="000D1ACF" w:rsidRPr="004551EE" w:rsidRDefault="00A206DB" w:rsidP="000D1ACF">
      <w:pPr>
        <w:pStyle w:val="Overskrift2avsnitt"/>
        <w:rPr>
          <w:lang w:val="en-GB"/>
        </w:rPr>
      </w:pPr>
      <w:r w:rsidRPr="004551EE">
        <w:rPr>
          <w:lang w:val="en-GB"/>
        </w:rPr>
        <w:t xml:space="preserve">The </w:t>
      </w:r>
      <w:r>
        <w:rPr>
          <w:lang w:val="en-GB"/>
        </w:rPr>
        <w:t>chair</w:t>
      </w:r>
      <w:r w:rsidRPr="004551EE">
        <w:rPr>
          <w:lang w:val="en-GB"/>
        </w:rPr>
        <w:t xml:space="preserve"> of the </w:t>
      </w:r>
      <w:r>
        <w:rPr>
          <w:lang w:val="en-GB"/>
        </w:rPr>
        <w:t>c</w:t>
      </w:r>
      <w:r w:rsidRPr="004551EE">
        <w:rPr>
          <w:lang w:val="en-GB"/>
        </w:rPr>
        <w:t xml:space="preserve">ommittee, or a person authorized by the </w:t>
      </w:r>
      <w:r>
        <w:rPr>
          <w:lang w:val="en-GB"/>
        </w:rPr>
        <w:t>chair</w:t>
      </w:r>
      <w:r w:rsidRPr="004551EE">
        <w:rPr>
          <w:lang w:val="en-GB"/>
        </w:rPr>
        <w:t xml:space="preserve">, </w:t>
      </w:r>
      <w:r>
        <w:rPr>
          <w:lang w:val="en-GB"/>
        </w:rPr>
        <w:t>should seek to</w:t>
      </w:r>
      <w:r w:rsidRPr="004551EE">
        <w:rPr>
          <w:lang w:val="en-GB"/>
        </w:rPr>
        <w:t xml:space="preserve"> </w:t>
      </w:r>
      <w:r>
        <w:rPr>
          <w:lang w:val="en-GB"/>
        </w:rPr>
        <w:t xml:space="preserve">be available to </w:t>
      </w:r>
      <w:r w:rsidRPr="004551EE">
        <w:rPr>
          <w:lang w:val="en-GB"/>
        </w:rPr>
        <w:t xml:space="preserve">present the </w:t>
      </w:r>
      <w:r>
        <w:rPr>
          <w:lang w:val="en-GB"/>
        </w:rPr>
        <w:t>c</w:t>
      </w:r>
      <w:r w:rsidRPr="004551EE">
        <w:rPr>
          <w:lang w:val="en-GB"/>
        </w:rPr>
        <w:t>ommittee’s recommendations</w:t>
      </w:r>
      <w:r>
        <w:rPr>
          <w:lang w:val="en-GB"/>
        </w:rPr>
        <w:t xml:space="preserve"> for the annual general meeting</w:t>
      </w:r>
      <w:r w:rsidRPr="004551EE">
        <w:rPr>
          <w:lang w:val="en-GB"/>
        </w:rPr>
        <w:t xml:space="preserve"> and give an account of the reasons for its recommendations.</w:t>
      </w:r>
    </w:p>
    <w:p w14:paraId="44D7883A" w14:textId="77777777" w:rsidR="000D1ACF" w:rsidRPr="008F0B84" w:rsidRDefault="00DD4F53" w:rsidP="000D1ACF">
      <w:pPr>
        <w:pStyle w:val="Overskrift2avsnitt"/>
        <w:numPr>
          <w:ilvl w:val="0"/>
          <w:numId w:val="0"/>
        </w:numPr>
        <w:ind w:left="794"/>
        <w:rPr>
          <w:lang w:val="en-GB"/>
        </w:rPr>
      </w:pPr>
    </w:p>
    <w:p w14:paraId="1B91F935" w14:textId="77777777" w:rsidR="000D1ACF" w:rsidRPr="004551EE" w:rsidRDefault="00A206DB" w:rsidP="000D1ACF">
      <w:pPr>
        <w:pStyle w:val="Normalmidtstilt"/>
      </w:pPr>
      <w:r w:rsidRPr="004551EE">
        <w:t>– – –</w:t>
      </w:r>
    </w:p>
    <w:p w14:paraId="4A121B74" w14:textId="77777777" w:rsidR="00315C1D" w:rsidRDefault="00DD4F53"/>
    <w:sectPr w:rsidR="00315C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9B39" w14:textId="77777777" w:rsidR="00A206DB" w:rsidRDefault="00A206DB">
      <w:pPr>
        <w:spacing w:line="240" w:lineRule="auto"/>
      </w:pPr>
      <w:r>
        <w:separator/>
      </w:r>
    </w:p>
  </w:endnote>
  <w:endnote w:type="continuationSeparator" w:id="0">
    <w:p w14:paraId="01615525" w14:textId="77777777" w:rsidR="00A206DB" w:rsidRDefault="00A20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8872" w14:textId="77777777" w:rsidR="00A206DB" w:rsidRDefault="00A206DB">
      <w:pPr>
        <w:spacing w:line="240" w:lineRule="auto"/>
      </w:pPr>
      <w:r>
        <w:separator/>
      </w:r>
    </w:p>
  </w:footnote>
  <w:footnote w:type="continuationSeparator" w:id="0">
    <w:p w14:paraId="76CC6541" w14:textId="77777777" w:rsidR="00A206DB" w:rsidRDefault="00A20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4BEB" w14:textId="77777777" w:rsidR="002D4C3E" w:rsidRPr="000D7A28" w:rsidRDefault="00DD4F53" w:rsidP="00FB0586">
    <w:pPr>
      <w:pStyle w:val="Header"/>
      <w:jc w:val="center"/>
      <w:rPr>
        <w:b/>
        <w:bCs/>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F3B24"/>
    <w:multiLevelType w:val="multilevel"/>
    <w:tmpl w:val="9D20531A"/>
    <w:lvl w:ilvl="0">
      <w:start w:val="1"/>
      <w:numFmt w:val="decimal"/>
      <w:pStyle w:val="Appendiks1"/>
      <w:suff w:val="space"/>
      <w:lvlText w:val="Appendix %1"/>
      <w:lvlJc w:val="left"/>
      <w:pPr>
        <w:ind w:left="0" w:firstLine="0"/>
      </w:pPr>
      <w:rPr>
        <w:rFonts w:hint="default"/>
        <w:b w:val="0"/>
        <w:i w:val="0"/>
        <w:caps w:val="0"/>
        <w:vanish w:val="0"/>
        <w:spacing w:val="8"/>
        <w:kern w:val="20"/>
      </w:rPr>
    </w:lvl>
    <w:lvl w:ilvl="1">
      <w:start w:val="1"/>
      <w:numFmt w:val="decimal"/>
      <w:pStyle w:val="Appendiks2"/>
      <w:suff w:val="space"/>
      <w:lvlText w:val="Part %2"/>
      <w:lvlJc w:val="left"/>
      <w:pPr>
        <w:ind w:left="0" w:firstLine="0"/>
      </w:pPr>
      <w:rPr>
        <w:rFonts w:hint="default"/>
        <w:b w:val="0"/>
        <w:i w:val="0"/>
        <w:caps w:val="0"/>
        <w:spacing w:val="8"/>
        <w:kern w:val="20"/>
      </w:rPr>
    </w:lvl>
    <w:lvl w:ilvl="2">
      <w:start w:val="1"/>
      <w:numFmt w:val="decimal"/>
      <w:pStyle w:val="Appendiks3"/>
      <w:suff w:val="space"/>
      <w:lvlText w:val="Vedlegg %3"/>
      <w:lvlJc w:val="left"/>
      <w:pPr>
        <w:ind w:left="0" w:firstLine="0"/>
      </w:pPr>
      <w:rPr>
        <w:rFonts w:hint="default"/>
        <w:b w:val="0"/>
        <w:i w:val="0"/>
        <w:spacing w:val="6"/>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1" w15:restartNumberingAfterBreak="0">
    <w:nsid w:val="7D864FB2"/>
    <w:multiLevelType w:val="multilevel"/>
    <w:tmpl w:val="A8AC7630"/>
    <w:lvl w:ilvl="0">
      <w:start w:val="1"/>
      <w:numFmt w:val="decimal"/>
      <w:pStyle w:val="Heading1"/>
      <w:lvlText w:val="%1."/>
      <w:lvlJc w:val="left"/>
      <w:pPr>
        <w:ind w:left="794" w:hanging="794"/>
      </w:pPr>
      <w:rPr>
        <w:rFonts w:hint="default"/>
        <w:color w:val="auto"/>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spacing w:val="-10"/>
      </w:rPr>
    </w:lvl>
    <w:lvl w:ilvl="4">
      <w:start w:val="1"/>
      <w:numFmt w:val="decimal"/>
      <w:pStyle w:val="Heading5"/>
      <w:lvlText w:val="%1.%2.%3.%4.%5"/>
      <w:lvlJc w:val="left"/>
      <w:pPr>
        <w:ind w:left="794" w:hanging="794"/>
      </w:pPr>
      <w:rPr>
        <w:rFonts w:hint="default"/>
        <w:spacing w:val="-16"/>
      </w:rPr>
    </w:lvl>
    <w:lvl w:ilvl="5">
      <w:start w:val="1"/>
      <w:numFmt w:val="decimal"/>
      <w:pStyle w:val="Heading6"/>
      <w:lvlText w:val="%1.%2.%3.%4.%5.%6"/>
      <w:lvlJc w:val="left"/>
      <w:pPr>
        <w:ind w:left="794" w:hanging="794"/>
      </w:pPr>
      <w:rPr>
        <w:rFonts w:hint="default"/>
        <w:spacing w:val="-12"/>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D5"/>
    <w:rsid w:val="0037082E"/>
    <w:rsid w:val="005841D5"/>
    <w:rsid w:val="005C3BDC"/>
    <w:rsid w:val="006337F2"/>
    <w:rsid w:val="006407BE"/>
    <w:rsid w:val="007110EB"/>
    <w:rsid w:val="007248D9"/>
    <w:rsid w:val="00975544"/>
    <w:rsid w:val="00A206DB"/>
    <w:rsid w:val="00AB047E"/>
    <w:rsid w:val="00B547A3"/>
    <w:rsid w:val="00B7513D"/>
    <w:rsid w:val="00C97827"/>
    <w:rsid w:val="00D70CB1"/>
    <w:rsid w:val="00DD4F53"/>
    <w:rsid w:val="00EB63EB"/>
    <w:rsid w:val="00F01E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6391"/>
  <w15:docId w15:val="{86ADE740-D7E5-4B05-AD37-87063DFD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0D1ACF"/>
    <w:pPr>
      <w:spacing w:after="0" w:line="264" w:lineRule="auto"/>
      <w:jc w:val="both"/>
    </w:pPr>
    <w:rPr>
      <w:rFonts w:ascii="Constantia" w:hAnsi="Constantia"/>
      <w:color w:val="030303"/>
      <w:sz w:val="21"/>
      <w:szCs w:val="21"/>
      <w:lang w:val="en-GB"/>
    </w:rPr>
  </w:style>
  <w:style w:type="paragraph" w:styleId="Heading1">
    <w:name w:val="heading 1"/>
    <w:next w:val="Normal"/>
    <w:link w:val="Heading1Char"/>
    <w:uiPriority w:val="9"/>
    <w:qFormat/>
    <w:rsid w:val="000D1ACF"/>
    <w:pPr>
      <w:keepNext/>
      <w:keepLines/>
      <w:numPr>
        <w:numId w:val="1"/>
      </w:numPr>
      <w:tabs>
        <w:tab w:val="left" w:pos="794"/>
      </w:tabs>
      <w:suppressAutoHyphens/>
      <w:spacing w:before="320" w:after="60" w:line="264" w:lineRule="auto"/>
      <w:outlineLvl w:val="0"/>
    </w:pPr>
    <w:rPr>
      <w:rFonts w:ascii="Constantia" w:eastAsiaTheme="majorEastAsia" w:hAnsi="Constantia" w:cstheme="majorBidi"/>
      <w:b/>
      <w:bCs/>
      <w:caps/>
      <w:color w:val="050505"/>
      <w:spacing w:val="1"/>
      <w:kern w:val="20"/>
      <w:sz w:val="21"/>
      <w:szCs w:val="20"/>
      <w:lang w:val="en-GB"/>
    </w:rPr>
  </w:style>
  <w:style w:type="paragraph" w:styleId="Heading2">
    <w:name w:val="heading 2"/>
    <w:basedOn w:val="Heading1"/>
    <w:next w:val="Normal"/>
    <w:link w:val="Heading2Char"/>
    <w:uiPriority w:val="9"/>
    <w:qFormat/>
    <w:rsid w:val="000D1ACF"/>
    <w:pPr>
      <w:numPr>
        <w:ilvl w:val="1"/>
      </w:numPr>
      <w:outlineLvl w:val="1"/>
    </w:pPr>
    <w:rPr>
      <w:bCs w:val="0"/>
      <w:caps w:val="0"/>
      <w:szCs w:val="26"/>
    </w:rPr>
  </w:style>
  <w:style w:type="paragraph" w:styleId="Heading3">
    <w:name w:val="heading 3"/>
    <w:basedOn w:val="Heading2"/>
    <w:next w:val="Normal"/>
    <w:link w:val="Heading3Char"/>
    <w:uiPriority w:val="9"/>
    <w:qFormat/>
    <w:rsid w:val="000D1ACF"/>
    <w:pPr>
      <w:numPr>
        <w:ilvl w:val="2"/>
      </w:numPr>
      <w:outlineLvl w:val="2"/>
    </w:pPr>
    <w:rPr>
      <w:b w:val="0"/>
      <w:bCs/>
      <w:color w:val="030303"/>
    </w:rPr>
  </w:style>
  <w:style w:type="paragraph" w:styleId="Heading4">
    <w:name w:val="heading 4"/>
    <w:basedOn w:val="Heading3"/>
    <w:next w:val="Normal"/>
    <w:link w:val="Heading4Char"/>
    <w:uiPriority w:val="9"/>
    <w:qFormat/>
    <w:rsid w:val="000D1ACF"/>
    <w:pPr>
      <w:numPr>
        <w:ilvl w:val="3"/>
      </w:numPr>
      <w:outlineLvl w:val="3"/>
    </w:pPr>
    <w:rPr>
      <w:bCs w:val="0"/>
      <w:iCs/>
    </w:rPr>
  </w:style>
  <w:style w:type="paragraph" w:styleId="Heading5">
    <w:name w:val="heading 5"/>
    <w:basedOn w:val="Heading4"/>
    <w:next w:val="Normal"/>
    <w:link w:val="Heading5Char"/>
    <w:uiPriority w:val="9"/>
    <w:qFormat/>
    <w:rsid w:val="000D1ACF"/>
    <w:pPr>
      <w:numPr>
        <w:ilvl w:val="4"/>
      </w:numPr>
      <w:outlineLvl w:val="4"/>
    </w:pPr>
  </w:style>
  <w:style w:type="paragraph" w:styleId="Heading6">
    <w:name w:val="heading 6"/>
    <w:basedOn w:val="Heading5"/>
    <w:next w:val="Normal"/>
    <w:link w:val="Heading6Char"/>
    <w:uiPriority w:val="9"/>
    <w:semiHidden/>
    <w:rsid w:val="000D1ACF"/>
    <w:pPr>
      <w:numPr>
        <w:ilvl w:val="5"/>
      </w:numPr>
      <w:outlineLvl w:val="5"/>
    </w:pPr>
    <w:rPr>
      <w:iCs w:val="0"/>
      <w:spacing w:val="0"/>
    </w:rPr>
  </w:style>
  <w:style w:type="paragraph" w:styleId="Heading7">
    <w:name w:val="heading 7"/>
    <w:basedOn w:val="Heading6"/>
    <w:next w:val="Normal"/>
    <w:link w:val="Heading7Char"/>
    <w:uiPriority w:val="9"/>
    <w:semiHidden/>
    <w:rsid w:val="000D1ACF"/>
    <w:pPr>
      <w:numPr>
        <w:ilvl w:val="6"/>
      </w:numPr>
      <w:tabs>
        <w:tab w:val="left" w:pos="1304"/>
      </w:tabs>
      <w:outlineLvl w:val="6"/>
    </w:pPr>
    <w:rPr>
      <w:iCs/>
    </w:rPr>
  </w:style>
  <w:style w:type="paragraph" w:styleId="Heading8">
    <w:name w:val="heading 8"/>
    <w:basedOn w:val="Heading7"/>
    <w:next w:val="Normal"/>
    <w:link w:val="Heading8Char"/>
    <w:uiPriority w:val="9"/>
    <w:semiHidden/>
    <w:rsid w:val="000D1ACF"/>
    <w:pPr>
      <w:numPr>
        <w:ilvl w:val="7"/>
      </w:numPr>
      <w:outlineLvl w:val="7"/>
    </w:pPr>
  </w:style>
  <w:style w:type="paragraph" w:styleId="Heading9">
    <w:name w:val="heading 9"/>
    <w:basedOn w:val="Heading8"/>
    <w:next w:val="Normal"/>
    <w:link w:val="Heading9Char"/>
    <w:uiPriority w:val="9"/>
    <w:semiHidden/>
    <w:rsid w:val="000D1ACF"/>
    <w:pPr>
      <w:numPr>
        <w:ilvl w:val="8"/>
      </w:numPr>
      <w:tabs>
        <w:tab w:val="left" w:pos="1644"/>
      </w:tabs>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ACF"/>
    <w:rPr>
      <w:rFonts w:ascii="Constantia" w:eastAsiaTheme="majorEastAsia" w:hAnsi="Constantia" w:cstheme="majorBidi"/>
      <w:b/>
      <w:bCs/>
      <w:caps/>
      <w:color w:val="050505"/>
      <w:spacing w:val="1"/>
      <w:kern w:val="20"/>
      <w:sz w:val="21"/>
      <w:szCs w:val="20"/>
      <w:lang w:val="en-GB"/>
    </w:rPr>
  </w:style>
  <w:style w:type="character" w:customStyle="1" w:styleId="Heading2Char">
    <w:name w:val="Heading 2 Char"/>
    <w:basedOn w:val="DefaultParagraphFont"/>
    <w:link w:val="Heading2"/>
    <w:uiPriority w:val="9"/>
    <w:rsid w:val="000D1ACF"/>
    <w:rPr>
      <w:rFonts w:ascii="Constantia" w:eastAsiaTheme="majorEastAsia" w:hAnsi="Constantia" w:cstheme="majorBidi"/>
      <w:b/>
      <w:color w:val="050505"/>
      <w:spacing w:val="1"/>
      <w:kern w:val="20"/>
      <w:sz w:val="21"/>
      <w:szCs w:val="26"/>
      <w:lang w:val="en-GB"/>
    </w:rPr>
  </w:style>
  <w:style w:type="character" w:customStyle="1" w:styleId="Heading3Char">
    <w:name w:val="Heading 3 Char"/>
    <w:basedOn w:val="DefaultParagraphFont"/>
    <w:link w:val="Heading3"/>
    <w:uiPriority w:val="9"/>
    <w:rsid w:val="000D1ACF"/>
    <w:rPr>
      <w:rFonts w:ascii="Constantia" w:eastAsiaTheme="majorEastAsia" w:hAnsi="Constantia" w:cstheme="majorBidi"/>
      <w:bCs/>
      <w:color w:val="030303"/>
      <w:spacing w:val="1"/>
      <w:kern w:val="20"/>
      <w:sz w:val="21"/>
      <w:szCs w:val="26"/>
      <w:lang w:val="en-GB"/>
    </w:rPr>
  </w:style>
  <w:style w:type="character" w:customStyle="1" w:styleId="Heading4Char">
    <w:name w:val="Heading 4 Char"/>
    <w:basedOn w:val="DefaultParagraphFont"/>
    <w:link w:val="Heading4"/>
    <w:uiPriority w:val="9"/>
    <w:rsid w:val="000D1ACF"/>
    <w:rPr>
      <w:rFonts w:ascii="Constantia" w:eastAsiaTheme="majorEastAsia" w:hAnsi="Constantia" w:cstheme="majorBidi"/>
      <w:iCs/>
      <w:color w:val="030303"/>
      <w:spacing w:val="1"/>
      <w:kern w:val="20"/>
      <w:sz w:val="21"/>
      <w:szCs w:val="26"/>
      <w:lang w:val="en-GB"/>
    </w:rPr>
  </w:style>
  <w:style w:type="character" w:customStyle="1" w:styleId="Heading5Char">
    <w:name w:val="Heading 5 Char"/>
    <w:basedOn w:val="DefaultParagraphFont"/>
    <w:link w:val="Heading5"/>
    <w:uiPriority w:val="9"/>
    <w:rsid w:val="000D1ACF"/>
    <w:rPr>
      <w:rFonts w:ascii="Constantia" w:eastAsiaTheme="majorEastAsia" w:hAnsi="Constantia" w:cstheme="majorBidi"/>
      <w:iCs/>
      <w:color w:val="030303"/>
      <w:spacing w:val="1"/>
      <w:kern w:val="20"/>
      <w:sz w:val="21"/>
      <w:szCs w:val="26"/>
      <w:lang w:val="en-GB"/>
    </w:rPr>
  </w:style>
  <w:style w:type="character" w:customStyle="1" w:styleId="Heading6Char">
    <w:name w:val="Heading 6 Char"/>
    <w:basedOn w:val="DefaultParagraphFont"/>
    <w:link w:val="Heading6"/>
    <w:uiPriority w:val="9"/>
    <w:semiHidden/>
    <w:rsid w:val="000D1ACF"/>
    <w:rPr>
      <w:rFonts w:ascii="Constantia" w:eastAsiaTheme="majorEastAsia" w:hAnsi="Constantia" w:cstheme="majorBidi"/>
      <w:color w:val="030303"/>
      <w:kern w:val="20"/>
      <w:sz w:val="21"/>
      <w:szCs w:val="26"/>
      <w:lang w:val="en-GB"/>
    </w:rPr>
  </w:style>
  <w:style w:type="character" w:customStyle="1" w:styleId="Heading7Char">
    <w:name w:val="Heading 7 Char"/>
    <w:basedOn w:val="DefaultParagraphFont"/>
    <w:link w:val="Heading7"/>
    <w:uiPriority w:val="9"/>
    <w:semiHidden/>
    <w:rsid w:val="000D1ACF"/>
    <w:rPr>
      <w:rFonts w:ascii="Constantia" w:eastAsiaTheme="majorEastAsia" w:hAnsi="Constantia" w:cstheme="majorBidi"/>
      <w:iCs/>
      <w:color w:val="030303"/>
      <w:kern w:val="20"/>
      <w:sz w:val="21"/>
      <w:szCs w:val="26"/>
      <w:lang w:val="en-GB"/>
    </w:rPr>
  </w:style>
  <w:style w:type="character" w:customStyle="1" w:styleId="Heading8Char">
    <w:name w:val="Heading 8 Char"/>
    <w:basedOn w:val="DefaultParagraphFont"/>
    <w:link w:val="Heading8"/>
    <w:uiPriority w:val="9"/>
    <w:semiHidden/>
    <w:rsid w:val="000D1ACF"/>
    <w:rPr>
      <w:rFonts w:ascii="Constantia" w:eastAsiaTheme="majorEastAsia" w:hAnsi="Constantia" w:cstheme="majorBidi"/>
      <w:iCs/>
      <w:color w:val="030303"/>
      <w:kern w:val="20"/>
      <w:sz w:val="21"/>
      <w:szCs w:val="26"/>
      <w:lang w:val="en-GB"/>
    </w:rPr>
  </w:style>
  <w:style w:type="character" w:customStyle="1" w:styleId="Heading9Char">
    <w:name w:val="Heading 9 Char"/>
    <w:basedOn w:val="DefaultParagraphFont"/>
    <w:link w:val="Heading9"/>
    <w:uiPriority w:val="9"/>
    <w:semiHidden/>
    <w:rsid w:val="000D1ACF"/>
    <w:rPr>
      <w:rFonts w:ascii="Constantia" w:eastAsiaTheme="majorEastAsia" w:hAnsi="Constantia" w:cstheme="majorBidi"/>
      <w:color w:val="030303"/>
      <w:kern w:val="20"/>
      <w:sz w:val="21"/>
      <w:szCs w:val="26"/>
      <w:lang w:val="en-GB"/>
    </w:rPr>
  </w:style>
  <w:style w:type="paragraph" w:customStyle="1" w:styleId="Overskrift2avsnitt">
    <w:name w:val="Overskrift 2 avsnitt"/>
    <w:basedOn w:val="Heading2"/>
    <w:uiPriority w:val="9"/>
    <w:qFormat/>
    <w:rsid w:val="000D1ACF"/>
    <w:pPr>
      <w:keepNext w:val="0"/>
      <w:keepLines w:val="0"/>
      <w:suppressAutoHyphens w:val="0"/>
      <w:spacing w:before="0" w:after="200"/>
      <w:jc w:val="both"/>
      <w:outlineLvl w:val="9"/>
    </w:pPr>
    <w:rPr>
      <w:b w:val="0"/>
      <w:color w:val="030303"/>
      <w:spacing w:val="0"/>
      <w:lang w:val="en-US"/>
    </w:rPr>
  </w:style>
  <w:style w:type="paragraph" w:customStyle="1" w:styleId="Normalmidtstilt">
    <w:name w:val="Normal midtstilt"/>
    <w:basedOn w:val="Normal"/>
    <w:next w:val="Normal"/>
    <w:uiPriority w:val="19"/>
    <w:rsid w:val="000D1ACF"/>
    <w:pPr>
      <w:jc w:val="center"/>
    </w:pPr>
  </w:style>
  <w:style w:type="paragraph" w:customStyle="1" w:styleId="Appendiks1">
    <w:name w:val="Appendiks 1"/>
    <w:next w:val="Normal"/>
    <w:uiPriority w:val="12"/>
    <w:qFormat/>
    <w:rsid w:val="000D1ACF"/>
    <w:pPr>
      <w:keepNext/>
      <w:keepLines/>
      <w:numPr>
        <w:numId w:val="2"/>
      </w:numPr>
      <w:suppressAutoHyphens/>
      <w:spacing w:before="360" w:after="240" w:line="264" w:lineRule="auto"/>
      <w:contextualSpacing/>
      <w:outlineLvl w:val="0"/>
    </w:pPr>
    <w:rPr>
      <w:rFonts w:ascii="Constantia" w:hAnsi="Constantia"/>
      <w:b/>
      <w:caps/>
      <w:color w:val="050505"/>
      <w:spacing w:val="4"/>
      <w:kern w:val="21"/>
      <w:szCs w:val="21"/>
      <w:lang w:val="en-GB"/>
    </w:rPr>
  </w:style>
  <w:style w:type="paragraph" w:customStyle="1" w:styleId="Appendiks2">
    <w:name w:val="Appendiks 2"/>
    <w:basedOn w:val="Appendiks1"/>
    <w:next w:val="Normal"/>
    <w:uiPriority w:val="12"/>
    <w:qFormat/>
    <w:rsid w:val="000D1ACF"/>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0D1ACF"/>
    <w:pPr>
      <w:numPr>
        <w:ilvl w:val="2"/>
      </w:numPr>
      <w:outlineLvl w:val="2"/>
    </w:pPr>
    <w:rPr>
      <w:caps w:val="0"/>
    </w:rPr>
  </w:style>
  <w:style w:type="paragraph" w:customStyle="1" w:styleId="Appendiks4">
    <w:name w:val="Appendiks 4"/>
    <w:basedOn w:val="Appendiks3"/>
    <w:next w:val="Normal"/>
    <w:uiPriority w:val="12"/>
    <w:semiHidden/>
    <w:rsid w:val="000D1ACF"/>
    <w:pPr>
      <w:numPr>
        <w:ilvl w:val="3"/>
      </w:numPr>
      <w:spacing w:after="60"/>
      <w:outlineLvl w:val="3"/>
    </w:pPr>
  </w:style>
  <w:style w:type="paragraph" w:customStyle="1" w:styleId="Appendiks5">
    <w:name w:val="Appendiks 5"/>
    <w:basedOn w:val="Appendiks4"/>
    <w:next w:val="Normal"/>
    <w:uiPriority w:val="12"/>
    <w:semiHidden/>
    <w:rsid w:val="000D1ACF"/>
    <w:pPr>
      <w:numPr>
        <w:ilvl w:val="4"/>
      </w:numPr>
      <w:spacing w:line="240" w:lineRule="auto"/>
      <w:outlineLvl w:val="4"/>
    </w:pPr>
    <w:rPr>
      <w:b w:val="0"/>
      <w:color w:val="030303"/>
      <w:spacing w:val="0"/>
    </w:rPr>
  </w:style>
  <w:style w:type="paragraph" w:customStyle="1" w:styleId="Appendiks6">
    <w:name w:val="Appendiks 6"/>
    <w:basedOn w:val="Appendiks5"/>
    <w:next w:val="Normal"/>
    <w:uiPriority w:val="12"/>
    <w:semiHidden/>
    <w:rsid w:val="000D1ACF"/>
    <w:pPr>
      <w:numPr>
        <w:ilvl w:val="5"/>
      </w:numPr>
      <w:outlineLvl w:val="5"/>
    </w:pPr>
  </w:style>
  <w:style w:type="paragraph" w:customStyle="1" w:styleId="Appendiks7">
    <w:name w:val="Appendiks 7"/>
    <w:basedOn w:val="Appendiks6"/>
    <w:next w:val="Normal"/>
    <w:uiPriority w:val="12"/>
    <w:semiHidden/>
    <w:rsid w:val="000D1ACF"/>
    <w:pPr>
      <w:numPr>
        <w:ilvl w:val="6"/>
      </w:numPr>
      <w:outlineLvl w:val="6"/>
    </w:pPr>
  </w:style>
  <w:style w:type="paragraph" w:customStyle="1" w:styleId="Appendiks8">
    <w:name w:val="Appendiks 8"/>
    <w:basedOn w:val="Appendiks7"/>
    <w:next w:val="Normal"/>
    <w:uiPriority w:val="12"/>
    <w:semiHidden/>
    <w:rsid w:val="000D1ACF"/>
    <w:pPr>
      <w:numPr>
        <w:ilvl w:val="7"/>
      </w:numPr>
      <w:outlineLvl w:val="7"/>
    </w:pPr>
  </w:style>
  <w:style w:type="paragraph" w:customStyle="1" w:styleId="Appendiks9">
    <w:name w:val="Appendiks 9"/>
    <w:basedOn w:val="Appendiks8"/>
    <w:next w:val="Normal"/>
    <w:uiPriority w:val="12"/>
    <w:semiHidden/>
    <w:rsid w:val="000D1ACF"/>
    <w:pPr>
      <w:numPr>
        <w:ilvl w:val="8"/>
      </w:numPr>
      <w:outlineLvl w:val="8"/>
    </w:pPr>
  </w:style>
  <w:style w:type="paragraph" w:styleId="BalloonText">
    <w:name w:val="Balloon Text"/>
    <w:basedOn w:val="Normal"/>
    <w:link w:val="BalloonTextChar"/>
    <w:uiPriority w:val="99"/>
    <w:semiHidden/>
    <w:unhideWhenUsed/>
    <w:rsid w:val="003E66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69E"/>
    <w:rPr>
      <w:rFonts w:ascii="Segoe UI" w:hAnsi="Segoe UI" w:cs="Segoe UI"/>
      <w:color w:val="030303"/>
      <w:sz w:val="18"/>
      <w:szCs w:val="18"/>
      <w:lang w:val="en-GB"/>
    </w:rPr>
  </w:style>
  <w:style w:type="paragraph" w:styleId="Header">
    <w:name w:val="header"/>
    <w:basedOn w:val="Normal"/>
    <w:link w:val="HeaderChar"/>
    <w:uiPriority w:val="99"/>
    <w:unhideWhenUsed/>
    <w:rsid w:val="002D4C3E"/>
    <w:pPr>
      <w:tabs>
        <w:tab w:val="center" w:pos="4513"/>
        <w:tab w:val="right" w:pos="9026"/>
      </w:tabs>
      <w:spacing w:line="240" w:lineRule="auto"/>
    </w:pPr>
  </w:style>
  <w:style w:type="character" w:customStyle="1" w:styleId="HeaderChar">
    <w:name w:val="Header Char"/>
    <w:basedOn w:val="DefaultParagraphFont"/>
    <w:link w:val="Header"/>
    <w:uiPriority w:val="99"/>
    <w:rsid w:val="002D4C3E"/>
    <w:rPr>
      <w:rFonts w:ascii="Constantia" w:hAnsi="Constantia"/>
      <w:color w:val="030303"/>
      <w:sz w:val="21"/>
      <w:szCs w:val="21"/>
      <w:lang w:val="en-GB"/>
    </w:rPr>
  </w:style>
  <w:style w:type="paragraph" w:styleId="Footer">
    <w:name w:val="footer"/>
    <w:basedOn w:val="Normal"/>
    <w:link w:val="FooterChar"/>
    <w:uiPriority w:val="99"/>
    <w:unhideWhenUsed/>
    <w:rsid w:val="002D4C3E"/>
    <w:pPr>
      <w:tabs>
        <w:tab w:val="center" w:pos="4513"/>
        <w:tab w:val="right" w:pos="9026"/>
      </w:tabs>
      <w:spacing w:line="240" w:lineRule="auto"/>
    </w:pPr>
  </w:style>
  <w:style w:type="character" w:customStyle="1" w:styleId="FooterChar">
    <w:name w:val="Footer Char"/>
    <w:basedOn w:val="DefaultParagraphFont"/>
    <w:link w:val="Footer"/>
    <w:uiPriority w:val="99"/>
    <w:rsid w:val="002D4C3E"/>
    <w:rPr>
      <w:rFonts w:ascii="Constantia" w:hAnsi="Constantia"/>
      <w:color w:val="030303"/>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4388</Characters>
  <Application>Microsoft Office Word</Application>
  <DocSecurity>0</DocSecurity>
  <Lines>121</Lines>
  <Paragraphs>75</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Hoida</dc:creator>
  <cp:lastModifiedBy>jho</cp:lastModifiedBy>
  <cp:revision>2</cp:revision>
  <dcterms:created xsi:type="dcterms:W3CDTF">2022-05-10T08:43:00Z</dcterms:created>
  <dcterms:modified xsi:type="dcterms:W3CDTF">2022-05-10T08:43:00Z</dcterms:modified>
</cp:coreProperties>
</file>